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0001914883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283"/>
              <w:jc w:val="left"/>
              <w:rPr/>
            </w:pPr>
            <w:r>
              <w:rPr/>
              <w:t>Name of Issuer</w:t>
            </w:r>
          </w:p>
        </w:tc>
        <w:tc>
          <w:tcPr>
            <w:tcW w:w="4319" w:type="dxa"/>
            <w:tcBorders/>
            <w:vAlign w:val="center"/>
          </w:tcPr>
          <w:p>
            <w:pPr>
              <w:pStyle w:val="TableContents"/>
              <w:bidi w:val="0"/>
              <w:spacing w:before="0" w:after="0"/>
              <w:jc w:val="left"/>
              <w:rPr/>
            </w:pPr>
            <w:r>
              <w:rPr/>
              <w:t>AN2 Therapeutics, Inc.</w:t>
            </w:r>
          </w:p>
        </w:tc>
      </w:tr>
      <w:tr>
        <w:trPr/>
        <w:tc>
          <w:tcPr>
            <w:tcW w:w="5886" w:type="dxa"/>
            <w:tcBorders/>
            <w:vAlign w:val="center"/>
          </w:tcPr>
          <w:p>
            <w:pPr>
              <w:pStyle w:val="TableContents"/>
              <w:bidi w:val="0"/>
              <w:spacing w:before="0" w:after="283"/>
              <w:jc w:val="left"/>
              <w:rPr/>
            </w:pPr>
            <w:r>
              <w:rPr/>
              <w:t>SEC File Number</w:t>
            </w:r>
          </w:p>
        </w:tc>
        <w:tc>
          <w:tcPr>
            <w:tcW w:w="4319" w:type="dxa"/>
            <w:tcBorders/>
            <w:vAlign w:val="center"/>
          </w:tcPr>
          <w:p>
            <w:pPr>
              <w:pStyle w:val="TableContents"/>
              <w:bidi w:val="0"/>
              <w:spacing w:before="0" w:after="0"/>
              <w:jc w:val="left"/>
              <w:rPr/>
            </w:pPr>
            <w:r>
              <w:rPr/>
              <w:t>001-41331</w:t>
            </w:r>
          </w:p>
        </w:tc>
      </w:tr>
      <w:tr>
        <w:trPr/>
        <w:tc>
          <w:tcPr>
            <w:tcW w:w="5886" w:type="dxa"/>
            <w:tcBorders/>
            <w:vAlign w:val="center"/>
          </w:tcPr>
          <w:p>
            <w:pPr>
              <w:pStyle w:val="TableContents"/>
              <w:bidi w:val="0"/>
              <w:spacing w:before="0" w:after="283"/>
              <w:jc w:val="left"/>
              <w:rPr/>
            </w:pPr>
            <w:r>
              <w:rPr/>
              <w:t>Address of Issuer</w:t>
            </w:r>
          </w:p>
        </w:tc>
        <w:tc>
          <w:tcPr>
            <w:tcW w:w="4319" w:type="dxa"/>
            <w:tcBorders/>
            <w:vAlign w:val="center"/>
          </w:tcPr>
          <w:p>
            <w:pPr>
              <w:pStyle w:val="TableContents"/>
              <w:bidi w:val="0"/>
              <w:spacing w:before="0" w:after="0"/>
              <w:jc w:val="left"/>
              <w:rPr/>
            </w:pPr>
            <w:r>
              <w:rPr/>
              <w:t>1300 EL CAMINO REAL, SUITE 100</w:t>
              <w:br/>
              <w:t>MENLO PARK</w:t>
              <w:br/>
              <w:t xml:space="preserve">CALIFORNIA </w:t>
              <w:br/>
              <w:t>94025</w:t>
            </w:r>
          </w:p>
        </w:tc>
      </w:tr>
      <w:tr>
        <w:trPr/>
        <w:tc>
          <w:tcPr>
            <w:tcW w:w="5886" w:type="dxa"/>
            <w:tcBorders/>
            <w:vAlign w:val="center"/>
          </w:tcPr>
          <w:p>
            <w:pPr>
              <w:pStyle w:val="TableContents"/>
              <w:bidi w:val="0"/>
              <w:spacing w:before="0" w:after="283"/>
              <w:jc w:val="left"/>
              <w:rPr/>
            </w:pPr>
            <w:r>
              <w:rPr/>
              <w:t>Phone</w:t>
            </w:r>
          </w:p>
        </w:tc>
        <w:tc>
          <w:tcPr>
            <w:tcW w:w="4319" w:type="dxa"/>
            <w:tcBorders/>
            <w:vAlign w:val="center"/>
          </w:tcPr>
          <w:p>
            <w:pPr>
              <w:pStyle w:val="TableContents"/>
              <w:bidi w:val="0"/>
              <w:spacing w:before="0" w:after="0"/>
              <w:jc w:val="left"/>
              <w:rPr/>
            </w:pPr>
            <w:r>
              <w:rPr/>
              <w:t>(650) 331-9090</w:t>
            </w:r>
          </w:p>
        </w:tc>
      </w:tr>
      <w:tr>
        <w:trPr/>
        <w:tc>
          <w:tcPr>
            <w:tcW w:w="5886" w:type="dxa"/>
            <w:tcBorders/>
            <w:vAlign w:val="center"/>
          </w:tcPr>
          <w:p>
            <w:pPr>
              <w:pStyle w:val="TableContents"/>
              <w:bidi w:val="0"/>
              <w:spacing w:before="0" w:after="283"/>
              <w:jc w:val="left"/>
              <w:rPr/>
            </w:pPr>
            <w:r>
              <w:rPr/>
              <w:t>Name of Person for Whose Account the Securities are To Be Sold</w:t>
            </w:r>
          </w:p>
        </w:tc>
        <w:tc>
          <w:tcPr>
            <w:tcW w:w="4319" w:type="dxa"/>
            <w:tcBorders/>
            <w:vAlign w:val="center"/>
          </w:tcPr>
          <w:p>
            <w:pPr>
              <w:pStyle w:val="TableContents"/>
              <w:bidi w:val="0"/>
              <w:spacing w:before="0" w:after="0"/>
              <w:jc w:val="left"/>
              <w:rPr/>
            </w:pPr>
            <w:r>
              <w:rPr/>
              <w:t>Readnour Robin Shane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6" w:type="dxa"/>
            <w:tcBorders/>
            <w:vAlign w:val="center"/>
          </w:tcPr>
          <w:p>
            <w:pPr>
              <w:pStyle w:val="TableContents"/>
              <w:bidi w:val="0"/>
              <w:spacing w:before="0" w:after="283"/>
              <w:jc w:val="left"/>
              <w:rPr/>
            </w:pPr>
            <w:r>
              <w:rPr/>
              <w:t>Relationship to Issuer</w:t>
            </w:r>
          </w:p>
        </w:tc>
        <w:tc>
          <w:tcPr>
            <w:tcW w:w="431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671"/>
        <w:gridCol w:w="1143"/>
        <w:gridCol w:w="1436"/>
        <w:gridCol w:w="1529"/>
        <w:gridCol w:w="1553"/>
        <w:gridCol w:w="1353"/>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671"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436"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53"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Common Stock</w:t>
            </w:r>
          </w:p>
        </w:tc>
        <w:tc>
          <w:tcPr>
            <w:tcW w:w="1671" w:type="dxa"/>
            <w:tcBorders/>
            <w:vAlign w:val="center"/>
          </w:tcPr>
          <w:p>
            <w:pPr>
              <w:pStyle w:val="TableContents"/>
              <w:bidi w:val="0"/>
              <w:spacing w:before="0" w:after="0"/>
              <w:jc w:val="left"/>
              <w:rPr/>
            </w:pPr>
            <w:r>
              <w:rPr/>
              <w:t>Stifel Nicolaus &amp; Company Inc</w:t>
              <w:br/>
              <w:t>501 N Broadway</w:t>
              <w:br/>
              <w:t>St. Louis   MO   63102</w:t>
            </w:r>
          </w:p>
        </w:tc>
        <w:tc>
          <w:tcPr>
            <w:tcW w:w="1143" w:type="dxa"/>
            <w:tcBorders/>
            <w:vAlign w:val="center"/>
          </w:tcPr>
          <w:p>
            <w:pPr>
              <w:pStyle w:val="TableContents"/>
              <w:bidi w:val="0"/>
              <w:spacing w:before="0" w:after="283"/>
              <w:jc w:val="left"/>
              <w:rPr/>
            </w:pPr>
            <w:r>
              <w:rPr/>
              <w:t>1012000</w:t>
            </w:r>
          </w:p>
        </w:tc>
        <w:tc>
          <w:tcPr>
            <w:tcW w:w="1436" w:type="dxa"/>
            <w:tcBorders/>
            <w:vAlign w:val="center"/>
          </w:tcPr>
          <w:p>
            <w:pPr>
              <w:pStyle w:val="TableContents"/>
              <w:bidi w:val="0"/>
              <w:spacing w:before="0" w:after="283"/>
              <w:jc w:val="left"/>
              <w:rPr/>
            </w:pPr>
            <w:r>
              <w:rPr/>
              <w:t>6080268.00</w:t>
            </w:r>
          </w:p>
        </w:tc>
        <w:tc>
          <w:tcPr>
            <w:tcW w:w="1529" w:type="dxa"/>
            <w:tcBorders/>
            <w:vAlign w:val="center"/>
          </w:tcPr>
          <w:p>
            <w:pPr>
              <w:pStyle w:val="TableContents"/>
              <w:bidi w:val="0"/>
              <w:spacing w:before="0" w:after="283"/>
              <w:jc w:val="left"/>
              <w:rPr/>
            </w:pPr>
            <w:r>
              <w:rPr/>
              <w:t>37736237</w:t>
            </w:r>
          </w:p>
        </w:tc>
        <w:tc>
          <w:tcPr>
            <w:tcW w:w="1553" w:type="dxa"/>
            <w:tcBorders/>
            <w:vAlign w:val="center"/>
          </w:tcPr>
          <w:p>
            <w:pPr>
              <w:pStyle w:val="TableContents"/>
              <w:bidi w:val="0"/>
              <w:spacing w:before="0" w:after="283"/>
              <w:jc w:val="left"/>
              <w:rPr/>
            </w:pPr>
            <w:r>
              <w:rPr/>
              <w:t>08/17/2026</w:t>
            </w:r>
          </w:p>
        </w:tc>
        <w:tc>
          <w:tcPr>
            <w:tcW w:w="1353" w:type="dxa"/>
            <w:tcBorders/>
            <w:vAlign w:val="center"/>
          </w:tcPr>
          <w:p>
            <w:pPr>
              <w:pStyle w:val="TableContents"/>
              <w:bidi w:val="0"/>
              <w:spacing w:before="0" w:after="0"/>
              <w:jc w:val="left"/>
              <w:rPr/>
            </w:pPr>
            <w:r>
              <w:rPr/>
              <w:t xml:space="preserve">Nasdaq </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11/19/2019</w:t>
            </w:r>
          </w:p>
        </w:tc>
        <w:tc>
          <w:tcPr>
            <w:tcW w:w="1505" w:type="dxa"/>
            <w:tcBorders/>
            <w:vAlign w:val="center"/>
          </w:tcPr>
          <w:p>
            <w:pPr>
              <w:pStyle w:val="TableContents"/>
              <w:bidi w:val="0"/>
              <w:spacing w:before="0" w:after="283"/>
              <w:jc w:val="left"/>
              <w:rPr/>
            </w:pPr>
            <w:r>
              <w:rPr/>
              <w:t xml:space="preserve">Owned Shares </w:t>
            </w:r>
          </w:p>
        </w:tc>
        <w:tc>
          <w:tcPr>
            <w:tcW w:w="1218" w:type="dxa"/>
            <w:tcBorders/>
            <w:vAlign w:val="center"/>
          </w:tcPr>
          <w:p>
            <w:pPr>
              <w:pStyle w:val="TableContents"/>
              <w:bidi w:val="0"/>
              <w:spacing w:before="0" w:after="283"/>
              <w:jc w:val="left"/>
              <w:rPr/>
            </w:pPr>
            <w:r>
              <w:rPr/>
              <w:t xml:space="preserve">Issuer </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577700</w:t>
            </w:r>
          </w:p>
        </w:tc>
        <w:tc>
          <w:tcPr>
            <w:tcW w:w="1078" w:type="dxa"/>
            <w:tcBorders/>
            <w:vAlign w:val="center"/>
          </w:tcPr>
          <w:p>
            <w:pPr>
              <w:pStyle w:val="TableContents"/>
              <w:bidi w:val="0"/>
              <w:spacing w:before="0" w:after="283"/>
              <w:jc w:val="left"/>
              <w:rPr/>
            </w:pPr>
            <w:r>
              <w:rPr/>
              <w:t>11/19/2019</w:t>
            </w:r>
          </w:p>
        </w:tc>
        <w:tc>
          <w:tcPr>
            <w:tcW w:w="1237" w:type="dxa"/>
            <w:tcBorders/>
            <w:vAlign w:val="center"/>
          </w:tcPr>
          <w:p>
            <w:pPr>
              <w:pStyle w:val="TableContents"/>
              <w:bidi w:val="0"/>
              <w:spacing w:before="0" w:after="283"/>
              <w:jc w:val="left"/>
              <w:rPr/>
            </w:pPr>
            <w:r>
              <w:rPr/>
              <w:t xml:space="preserve">Owned Shares </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10/05/2020</w:t>
            </w:r>
          </w:p>
        </w:tc>
        <w:tc>
          <w:tcPr>
            <w:tcW w:w="1505" w:type="dxa"/>
            <w:tcBorders/>
            <w:vAlign w:val="center"/>
          </w:tcPr>
          <w:p>
            <w:pPr>
              <w:pStyle w:val="TableContents"/>
              <w:bidi w:val="0"/>
              <w:spacing w:before="0" w:after="283"/>
              <w:jc w:val="left"/>
              <w:rPr/>
            </w:pPr>
            <w:r>
              <w:rPr/>
              <w:t xml:space="preserve">Owned Shares </w:t>
            </w:r>
          </w:p>
        </w:tc>
        <w:tc>
          <w:tcPr>
            <w:tcW w:w="1218" w:type="dxa"/>
            <w:tcBorders/>
            <w:vAlign w:val="center"/>
          </w:tcPr>
          <w:p>
            <w:pPr>
              <w:pStyle w:val="TableContents"/>
              <w:bidi w:val="0"/>
              <w:spacing w:before="0" w:after="283"/>
              <w:jc w:val="left"/>
              <w:rPr/>
            </w:pPr>
            <w:r>
              <w:rPr/>
              <w:t xml:space="preserve">Issuer </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185497</w:t>
            </w:r>
          </w:p>
        </w:tc>
        <w:tc>
          <w:tcPr>
            <w:tcW w:w="1078" w:type="dxa"/>
            <w:tcBorders/>
            <w:vAlign w:val="center"/>
          </w:tcPr>
          <w:p>
            <w:pPr>
              <w:pStyle w:val="TableContents"/>
              <w:bidi w:val="0"/>
              <w:spacing w:before="0" w:after="283"/>
              <w:jc w:val="left"/>
              <w:rPr/>
            </w:pPr>
            <w:r>
              <w:rPr/>
              <w:t>10/05/2020</w:t>
            </w:r>
          </w:p>
        </w:tc>
        <w:tc>
          <w:tcPr>
            <w:tcW w:w="1237" w:type="dxa"/>
            <w:tcBorders/>
            <w:vAlign w:val="center"/>
          </w:tcPr>
          <w:p>
            <w:pPr>
              <w:pStyle w:val="TableContents"/>
              <w:bidi w:val="0"/>
              <w:spacing w:before="0" w:after="283"/>
              <w:jc w:val="left"/>
              <w:rPr/>
            </w:pPr>
            <w:r>
              <w:rPr/>
              <w:t xml:space="preserve">Owned Shares </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03/05/2021</w:t>
            </w:r>
          </w:p>
        </w:tc>
        <w:tc>
          <w:tcPr>
            <w:tcW w:w="1505" w:type="dxa"/>
            <w:tcBorders/>
            <w:vAlign w:val="center"/>
          </w:tcPr>
          <w:p>
            <w:pPr>
              <w:pStyle w:val="TableContents"/>
              <w:bidi w:val="0"/>
              <w:spacing w:before="0" w:after="283"/>
              <w:jc w:val="left"/>
              <w:rPr/>
            </w:pPr>
            <w:r>
              <w:rPr/>
              <w:t xml:space="preserve">Owned Shares </w:t>
            </w:r>
          </w:p>
        </w:tc>
        <w:tc>
          <w:tcPr>
            <w:tcW w:w="1218" w:type="dxa"/>
            <w:tcBorders/>
            <w:vAlign w:val="center"/>
          </w:tcPr>
          <w:p>
            <w:pPr>
              <w:pStyle w:val="TableContents"/>
              <w:bidi w:val="0"/>
              <w:spacing w:before="0" w:after="283"/>
              <w:jc w:val="left"/>
              <w:rPr/>
            </w:pPr>
            <w:r>
              <w:rPr/>
              <w:t xml:space="preserve">Issuer </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133230</w:t>
            </w:r>
          </w:p>
        </w:tc>
        <w:tc>
          <w:tcPr>
            <w:tcW w:w="1078" w:type="dxa"/>
            <w:tcBorders/>
            <w:vAlign w:val="center"/>
          </w:tcPr>
          <w:p>
            <w:pPr>
              <w:pStyle w:val="TableContents"/>
              <w:bidi w:val="0"/>
              <w:spacing w:before="0" w:after="283"/>
              <w:jc w:val="left"/>
              <w:rPr/>
            </w:pPr>
            <w:r>
              <w:rPr/>
              <w:t>03/05/2021</w:t>
            </w:r>
          </w:p>
        </w:tc>
        <w:tc>
          <w:tcPr>
            <w:tcW w:w="1237" w:type="dxa"/>
            <w:tcBorders/>
            <w:vAlign w:val="center"/>
          </w:tcPr>
          <w:p>
            <w:pPr>
              <w:pStyle w:val="TableContents"/>
              <w:bidi w:val="0"/>
              <w:spacing w:before="0" w:after="283"/>
              <w:jc w:val="left"/>
              <w:rPr/>
            </w:pPr>
            <w:r>
              <w:rPr/>
              <w:t xml:space="preserve">Owned Shares </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03/25/2022</w:t>
            </w:r>
          </w:p>
        </w:tc>
        <w:tc>
          <w:tcPr>
            <w:tcW w:w="1505" w:type="dxa"/>
            <w:tcBorders/>
            <w:vAlign w:val="center"/>
          </w:tcPr>
          <w:p>
            <w:pPr>
              <w:pStyle w:val="TableContents"/>
              <w:bidi w:val="0"/>
              <w:spacing w:before="0" w:after="283"/>
              <w:jc w:val="left"/>
              <w:rPr/>
            </w:pPr>
            <w:r>
              <w:rPr/>
              <w:t xml:space="preserve">Owned Shares </w:t>
            </w:r>
          </w:p>
        </w:tc>
        <w:tc>
          <w:tcPr>
            <w:tcW w:w="1218" w:type="dxa"/>
            <w:tcBorders/>
            <w:vAlign w:val="center"/>
          </w:tcPr>
          <w:p>
            <w:pPr>
              <w:pStyle w:val="TableContents"/>
              <w:bidi w:val="0"/>
              <w:spacing w:before="0" w:after="283"/>
              <w:jc w:val="left"/>
              <w:rPr/>
            </w:pPr>
            <w:r>
              <w:rPr/>
              <w:t xml:space="preserve">Issuer </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153334</w:t>
            </w:r>
          </w:p>
        </w:tc>
        <w:tc>
          <w:tcPr>
            <w:tcW w:w="1078" w:type="dxa"/>
            <w:tcBorders/>
            <w:vAlign w:val="center"/>
          </w:tcPr>
          <w:p>
            <w:pPr>
              <w:pStyle w:val="TableContents"/>
              <w:bidi w:val="0"/>
              <w:spacing w:before="0" w:after="283"/>
              <w:jc w:val="left"/>
              <w:rPr/>
            </w:pPr>
            <w:r>
              <w:rPr/>
              <w:t>03/25/2022</w:t>
            </w:r>
          </w:p>
        </w:tc>
        <w:tc>
          <w:tcPr>
            <w:tcW w:w="1237" w:type="dxa"/>
            <w:tcBorders/>
            <w:vAlign w:val="center"/>
          </w:tcPr>
          <w:p>
            <w:pPr>
              <w:pStyle w:val="TableContents"/>
              <w:bidi w:val="0"/>
              <w:spacing w:before="0" w:after="283"/>
              <w:jc w:val="left"/>
              <w:rPr/>
            </w:pPr>
            <w:r>
              <w:rPr/>
              <w:t xml:space="preserve">Owned Shares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19"/>
        <w:gridCol w:w="6386"/>
      </w:tblGrid>
      <w:tr>
        <w:trPr/>
        <w:tc>
          <w:tcPr>
            <w:tcW w:w="3819" w:type="dxa"/>
            <w:tcBorders/>
            <w:vAlign w:val="center"/>
          </w:tcPr>
          <w:p>
            <w:pPr>
              <w:pStyle w:val="TableContents"/>
              <w:bidi w:val="0"/>
              <w:spacing w:before="0" w:after="283"/>
              <w:jc w:val="left"/>
              <w:rPr/>
            </w:pPr>
            <w:r>
              <w:rPr/>
              <w:t>Remarks</w:t>
            </w:r>
          </w:p>
        </w:tc>
        <w:tc>
          <w:tcPr>
            <w:tcW w:w="6386" w:type="dxa"/>
            <w:tcBorders/>
            <w:vAlign w:val="center"/>
          </w:tcPr>
          <w:p>
            <w:pPr>
              <w:pStyle w:val="TableContents"/>
              <w:bidi w:val="0"/>
              <w:spacing w:before="0" w:after="0"/>
              <w:jc w:val="left"/>
              <w:rPr/>
            </w:pPr>
            <w:r>
              <w:rPr/>
              <w:t xml:space="preserve">Shares sold under MGC Venture Partners 2018, LP and MGC Venture Partners QP 2018, LP pursuant to their respective 10b5-1 plan </w:t>
            </w:r>
          </w:p>
        </w:tc>
      </w:tr>
      <w:tr>
        <w:trPr/>
        <w:tc>
          <w:tcPr>
            <w:tcW w:w="3819" w:type="dxa"/>
            <w:tcBorders/>
            <w:vAlign w:val="center"/>
          </w:tcPr>
          <w:p>
            <w:pPr>
              <w:pStyle w:val="TableContents"/>
              <w:bidi w:val="0"/>
              <w:spacing w:before="0" w:after="283"/>
              <w:jc w:val="left"/>
              <w:rPr/>
            </w:pPr>
            <w:r>
              <w:rPr/>
              <w:t>Date of Notice</w:t>
            </w:r>
          </w:p>
        </w:tc>
        <w:tc>
          <w:tcPr>
            <w:tcW w:w="6386" w:type="dxa"/>
            <w:tcBorders/>
            <w:vAlign w:val="center"/>
          </w:tcPr>
          <w:p>
            <w:pPr>
              <w:pStyle w:val="TableContents"/>
              <w:bidi w:val="0"/>
              <w:spacing w:before="0" w:after="0"/>
              <w:jc w:val="left"/>
              <w:rPr/>
            </w:pPr>
            <w:r>
              <w:rPr/>
              <w:t>08/17/2026</w:t>
            </w:r>
          </w:p>
        </w:tc>
      </w:tr>
      <w:tr>
        <w:trPr/>
        <w:tc>
          <w:tcPr>
            <w:tcW w:w="3819" w:type="dxa"/>
            <w:tcBorders/>
            <w:vAlign w:val="center"/>
          </w:tcPr>
          <w:p>
            <w:pPr>
              <w:pStyle w:val="TableContents"/>
              <w:bidi w:val="0"/>
              <w:spacing w:before="0" w:after="283"/>
              <w:jc w:val="left"/>
              <w:rPr/>
            </w:pPr>
            <w:r>
              <w:rPr/>
              <w:t>Date of Plan Adoption or Giving of Instruction, If Relying on Rule 10b5-1</w:t>
            </w:r>
          </w:p>
        </w:tc>
        <w:tc>
          <w:tcPr>
            <w:tcW w:w="6386" w:type="dxa"/>
            <w:tcBorders/>
            <w:vAlign w:val="center"/>
          </w:tcPr>
          <w:p>
            <w:pPr>
              <w:pStyle w:val="TableContents"/>
              <w:bidi w:val="0"/>
              <w:spacing w:before="0" w:after="0"/>
              <w:jc w:val="left"/>
              <w:rPr/>
            </w:pPr>
            <w:r>
              <w:rPr/>
              <w:t>04/23/2026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9" w:type="dxa"/>
            <w:tcBorders/>
            <w:vAlign w:val="center"/>
          </w:tcPr>
          <w:p>
            <w:pPr>
              <w:pStyle w:val="TableContents"/>
              <w:bidi w:val="0"/>
              <w:spacing w:before="0" w:after="283"/>
              <w:jc w:val="left"/>
              <w:rPr/>
            </w:pPr>
            <w:r>
              <w:rPr/>
              <w:t>Signature</w:t>
            </w:r>
          </w:p>
        </w:tc>
        <w:tc>
          <w:tcPr>
            <w:tcW w:w="6386" w:type="dxa"/>
            <w:tcBorders/>
            <w:vAlign w:val="center"/>
          </w:tcPr>
          <w:p>
            <w:pPr>
              <w:pStyle w:val="TableContents"/>
              <w:bidi w:val="0"/>
              <w:spacing w:before="0" w:after="0"/>
              <w:jc w:val="left"/>
              <w:rPr/>
            </w:pPr>
            <w:r>
              <w:rPr/>
              <w:t>/s/ Azad Daswani, as a duly authorized representative of STIFEL, as attorney-in-fact for Robin Readnor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3342</Characters>
  <CharactersWithSpaces>3933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